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CC" w:rsidRPr="002E0301" w:rsidRDefault="001D17CC" w:rsidP="001D17CC">
      <w:pPr>
        <w:pStyle w:val="Corpsdetexte"/>
        <w:rPr>
          <w:rFonts w:asciiTheme="minorHAnsi" w:hAnsiTheme="minorHAnsi" w:cstheme="minorHAnsi"/>
          <w:b/>
          <w:bCs/>
          <w:sz w:val="40"/>
          <w:szCs w:val="40"/>
          <w:lang w:val="fr-BE"/>
        </w:rPr>
      </w:pPr>
      <w:r w:rsidRPr="002E0301">
        <w:rPr>
          <w:rFonts w:asciiTheme="minorHAnsi" w:hAnsiTheme="minorHAnsi" w:cstheme="minorHAnsi"/>
          <w:b/>
          <w:bCs/>
          <w:sz w:val="40"/>
          <w:szCs w:val="40"/>
          <w:lang w:val="fr-BE"/>
        </w:rPr>
        <w:t>Critères pour le diagnostic de l'hypercholestérolémie familiale hétérozygote chez un adulte parent d'un patient chez qui v</w:t>
      </w:r>
      <w:r w:rsidR="002E0301">
        <w:rPr>
          <w:rFonts w:asciiTheme="minorHAnsi" w:hAnsiTheme="minorHAnsi" w:cstheme="minorHAnsi"/>
          <w:b/>
          <w:bCs/>
          <w:sz w:val="40"/>
          <w:szCs w:val="40"/>
          <w:lang w:val="fr-BE"/>
        </w:rPr>
        <w:t xml:space="preserve">ous avez diagnostiqué une HF </w:t>
      </w:r>
    </w:p>
    <w:p w:rsidR="001D17CC" w:rsidRDefault="001D17CC" w:rsidP="001D17CC">
      <w:pPr>
        <w:pStyle w:val="Corpsdetexte"/>
        <w:rPr>
          <w:lang w:val="fr-BE"/>
        </w:rPr>
      </w:pPr>
    </w:p>
    <w:p w:rsidR="002E0301" w:rsidRDefault="002E0301" w:rsidP="001D17CC">
      <w:pPr>
        <w:pStyle w:val="Corpsdetexte"/>
        <w:rPr>
          <w:lang w:val="fr-BE"/>
        </w:rPr>
      </w:pPr>
      <w:bookmarkStart w:id="0" w:name="_GoBack"/>
      <w:bookmarkEnd w:id="0"/>
    </w:p>
    <w:p w:rsidR="002E0301" w:rsidRDefault="002E0301" w:rsidP="002E0301">
      <w:pPr>
        <w:pStyle w:val="Corpsdetexte"/>
        <w:rPr>
          <w:rFonts w:asciiTheme="minorHAnsi" w:hAnsiTheme="minorHAnsi" w:cstheme="minorHAnsi"/>
          <w:sz w:val="36"/>
          <w:szCs w:val="36"/>
          <w:lang w:val="fr-BE"/>
        </w:rPr>
      </w:pPr>
      <w:r w:rsidRPr="00733CC8">
        <w:rPr>
          <w:rFonts w:asciiTheme="minorHAnsi" w:hAnsiTheme="minorHAnsi" w:cstheme="minorHAnsi"/>
          <w:sz w:val="36"/>
          <w:szCs w:val="36"/>
          <w:lang w:val="fr-BE"/>
        </w:rPr>
        <w:t xml:space="preserve">Adulte avec des valeurs persistantes de LDL-C *&gt; </w:t>
      </w:r>
      <w:r>
        <w:rPr>
          <w:rFonts w:asciiTheme="minorHAnsi" w:hAnsiTheme="minorHAnsi" w:cstheme="minorHAnsi"/>
          <w:sz w:val="36"/>
          <w:szCs w:val="36"/>
          <w:lang w:val="fr-BE"/>
        </w:rPr>
        <w:t>« </w:t>
      </w:r>
      <w:r w:rsidRPr="00733CC8">
        <w:rPr>
          <w:rFonts w:asciiTheme="minorHAnsi" w:hAnsiTheme="minorHAnsi" w:cstheme="minorHAnsi"/>
          <w:sz w:val="36"/>
          <w:szCs w:val="36"/>
          <w:lang w:val="fr-BE"/>
        </w:rPr>
        <w:t xml:space="preserve">valeurs </w:t>
      </w:r>
      <w:r>
        <w:rPr>
          <w:rFonts w:asciiTheme="minorHAnsi" w:hAnsiTheme="minorHAnsi" w:cstheme="minorHAnsi"/>
          <w:sz w:val="36"/>
          <w:szCs w:val="36"/>
          <w:lang w:val="fr-BE"/>
        </w:rPr>
        <w:t xml:space="preserve">seuil </w:t>
      </w:r>
      <w:r w:rsidRPr="00733CC8">
        <w:rPr>
          <w:rFonts w:asciiTheme="minorHAnsi" w:hAnsiTheme="minorHAnsi" w:cstheme="minorHAnsi"/>
          <w:sz w:val="36"/>
          <w:szCs w:val="36"/>
          <w:lang w:val="fr-BE"/>
        </w:rPr>
        <w:t>MED</w:t>
      </w:r>
      <w:r>
        <w:rPr>
          <w:rFonts w:asciiTheme="minorHAnsi" w:hAnsiTheme="minorHAnsi" w:cstheme="minorHAnsi"/>
          <w:sz w:val="36"/>
          <w:szCs w:val="36"/>
          <w:lang w:val="fr-BE"/>
        </w:rPr>
        <w:t>-</w:t>
      </w:r>
      <w:r w:rsidRPr="00733CC8">
        <w:rPr>
          <w:rFonts w:asciiTheme="minorHAnsi" w:hAnsiTheme="minorHAnsi" w:cstheme="minorHAnsi"/>
          <w:sz w:val="36"/>
          <w:szCs w:val="36"/>
          <w:lang w:val="fr-BE"/>
        </w:rPr>
        <w:t>PED</w:t>
      </w:r>
      <w:r>
        <w:rPr>
          <w:rFonts w:asciiTheme="minorHAnsi" w:hAnsiTheme="minorHAnsi" w:cstheme="minorHAnsi"/>
          <w:sz w:val="36"/>
          <w:szCs w:val="36"/>
          <w:lang w:val="fr-BE"/>
        </w:rPr>
        <w:t> »</w:t>
      </w:r>
      <w:r w:rsidRPr="00733CC8">
        <w:rPr>
          <w:rFonts w:asciiTheme="minorHAnsi" w:hAnsiTheme="minorHAnsi" w:cstheme="minorHAnsi"/>
          <w:sz w:val="36"/>
          <w:szCs w:val="36"/>
          <w:lang w:val="fr-BE"/>
        </w:rPr>
        <w:t xml:space="preserve"> pour le premier</w:t>
      </w:r>
      <w:r>
        <w:rPr>
          <w:rFonts w:asciiTheme="minorHAnsi" w:hAnsiTheme="minorHAnsi" w:cstheme="minorHAnsi"/>
          <w:sz w:val="36"/>
          <w:szCs w:val="36"/>
          <w:lang w:val="fr-BE"/>
        </w:rPr>
        <w:t xml:space="preserve">, </w:t>
      </w:r>
      <w:r w:rsidRPr="00733CC8">
        <w:rPr>
          <w:rFonts w:asciiTheme="minorHAnsi" w:hAnsiTheme="minorHAnsi" w:cstheme="minorHAnsi"/>
          <w:sz w:val="36"/>
          <w:szCs w:val="36"/>
          <w:lang w:val="fr-BE"/>
        </w:rPr>
        <w:t xml:space="preserve">deuxième </w:t>
      </w:r>
      <w:r>
        <w:rPr>
          <w:rFonts w:asciiTheme="minorHAnsi" w:hAnsiTheme="minorHAnsi" w:cstheme="minorHAnsi"/>
          <w:sz w:val="36"/>
          <w:szCs w:val="36"/>
          <w:lang w:val="fr-BE"/>
        </w:rPr>
        <w:t>ou</w:t>
      </w:r>
      <w:r w:rsidRPr="00733CC8">
        <w:rPr>
          <w:rFonts w:asciiTheme="minorHAnsi" w:hAnsiTheme="minorHAnsi" w:cstheme="minorHAnsi"/>
          <w:sz w:val="36"/>
          <w:szCs w:val="36"/>
          <w:lang w:val="fr-BE"/>
        </w:rPr>
        <w:t xml:space="preserve"> troisième degré relatif (voir tableau ci-dessous)</w:t>
      </w:r>
    </w:p>
    <w:p w:rsidR="002E0301" w:rsidRPr="00733CC8" w:rsidRDefault="002E0301" w:rsidP="002E0301">
      <w:pPr>
        <w:pStyle w:val="Corpsdetexte"/>
        <w:rPr>
          <w:rFonts w:asciiTheme="minorHAnsi" w:hAnsiTheme="minorHAnsi" w:cstheme="minorHAnsi"/>
          <w:sz w:val="36"/>
          <w:szCs w:val="36"/>
          <w:lang w:val="fr-BE"/>
        </w:rPr>
      </w:pPr>
    </w:p>
    <w:p w:rsidR="002E0301" w:rsidRPr="00733CC8" w:rsidRDefault="002E0301" w:rsidP="002E0301">
      <w:pPr>
        <w:pStyle w:val="Corpsdetexte"/>
        <w:rPr>
          <w:rFonts w:asciiTheme="minorHAnsi" w:hAnsiTheme="minorHAnsi" w:cstheme="minorHAnsi"/>
          <w:sz w:val="36"/>
          <w:szCs w:val="36"/>
          <w:lang w:val="fr-BE"/>
        </w:rPr>
      </w:pPr>
      <w:r w:rsidRPr="00733CC8">
        <w:rPr>
          <w:rFonts w:asciiTheme="minorHAnsi" w:hAnsiTheme="minorHAnsi" w:cstheme="minorHAnsi"/>
          <w:sz w:val="36"/>
          <w:szCs w:val="36"/>
          <w:lang w:val="fr-BE"/>
        </w:rPr>
        <w:t>* après 3 mois de régime et après des causes secondaires d'hypercholestérolémie est exclue.</w:t>
      </w:r>
    </w:p>
    <w:p w:rsidR="002E0301" w:rsidRPr="002E0301" w:rsidRDefault="002E0301" w:rsidP="001D17CC">
      <w:pPr>
        <w:pStyle w:val="Corpsdetexte"/>
        <w:rPr>
          <w:lang w:val="fr-BE"/>
        </w:rPr>
      </w:pPr>
    </w:p>
    <w:p w:rsidR="001D17CC" w:rsidRPr="002E0301" w:rsidRDefault="001D17CC" w:rsidP="001D17CC">
      <w:pPr>
        <w:pStyle w:val="Corpsdetexte"/>
        <w:rPr>
          <w:lang w:val="fr-BE"/>
        </w:rPr>
      </w:pPr>
    </w:p>
    <w:p w:rsidR="00252892" w:rsidRDefault="001D17CC" w:rsidP="001D17CC">
      <w:r>
        <w:rPr>
          <w:noProof/>
          <w:lang w:val="fr-BE" w:eastAsia="fr-BE" w:bidi="ar-SA"/>
        </w:rPr>
        <w:drawing>
          <wp:inline distT="0" distB="0" distL="0" distR="0">
            <wp:extent cx="5716636" cy="2087592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84" cy="208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C"/>
    <w:rsid w:val="001D17CC"/>
    <w:rsid w:val="00252892"/>
    <w:rsid w:val="002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CC"/>
    <w:pPr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locked/>
    <w:rsid w:val="001D17CC"/>
    <w:rPr>
      <w:rFonts w:ascii="Century Gothic" w:hAnsi="Century Gothic" w:cs="Century Gothic"/>
      <w:sz w:val="17"/>
      <w:lang w:val="en-US" w:bidi="en-US"/>
    </w:rPr>
  </w:style>
  <w:style w:type="paragraph" w:styleId="Corpsdetexte">
    <w:name w:val="Body Text"/>
    <w:basedOn w:val="Normal"/>
    <w:link w:val="CorpsdetexteCar"/>
    <w:rsid w:val="001D17CC"/>
    <w:pPr>
      <w:tabs>
        <w:tab w:val="left" w:pos="3326"/>
      </w:tabs>
      <w:spacing w:after="120" w:line="260" w:lineRule="atLeast"/>
      <w:jc w:val="both"/>
    </w:pPr>
    <w:rPr>
      <w:rFonts w:eastAsiaTheme="minorHAnsi"/>
      <w:color w:val="auto"/>
      <w:sz w:val="17"/>
      <w:szCs w:val="22"/>
      <w:lang w:bidi="en-US"/>
    </w:rPr>
  </w:style>
  <w:style w:type="character" w:customStyle="1" w:styleId="CorpsdetexteCar1">
    <w:name w:val="Corps de texte Car1"/>
    <w:basedOn w:val="Policepardfaut"/>
    <w:uiPriority w:val="99"/>
    <w:semiHidden/>
    <w:rsid w:val="001D17CC"/>
    <w:rPr>
      <w:rFonts w:ascii="Century Gothic" w:eastAsia="Times New Roman" w:hAnsi="Century Gothic" w:cs="Mangal"/>
      <w:color w:val="000000"/>
      <w:sz w:val="24"/>
      <w:szCs w:val="21"/>
      <w:lang w:val="en-US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7C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7CC"/>
    <w:rPr>
      <w:rFonts w:ascii="Tahoma" w:eastAsia="Times New Roman" w:hAnsi="Tahoma" w:cs="Mangal"/>
      <w:color w:val="000000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CC"/>
    <w:pPr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link w:val="Corpsdetexte"/>
    <w:locked/>
    <w:rsid w:val="001D17CC"/>
    <w:rPr>
      <w:rFonts w:ascii="Century Gothic" w:hAnsi="Century Gothic" w:cs="Century Gothic"/>
      <w:sz w:val="17"/>
      <w:lang w:val="en-US" w:bidi="en-US"/>
    </w:rPr>
  </w:style>
  <w:style w:type="paragraph" w:styleId="Corpsdetexte">
    <w:name w:val="Body Text"/>
    <w:basedOn w:val="Normal"/>
    <w:link w:val="CorpsdetexteCar"/>
    <w:rsid w:val="001D17CC"/>
    <w:pPr>
      <w:tabs>
        <w:tab w:val="left" w:pos="3326"/>
      </w:tabs>
      <w:spacing w:after="120" w:line="260" w:lineRule="atLeast"/>
      <w:jc w:val="both"/>
    </w:pPr>
    <w:rPr>
      <w:rFonts w:eastAsiaTheme="minorHAnsi"/>
      <w:color w:val="auto"/>
      <w:sz w:val="17"/>
      <w:szCs w:val="22"/>
      <w:lang w:bidi="en-US"/>
    </w:rPr>
  </w:style>
  <w:style w:type="character" w:customStyle="1" w:styleId="CorpsdetexteCar1">
    <w:name w:val="Corps de texte Car1"/>
    <w:basedOn w:val="Policepardfaut"/>
    <w:uiPriority w:val="99"/>
    <w:semiHidden/>
    <w:rsid w:val="001D17CC"/>
    <w:rPr>
      <w:rFonts w:ascii="Century Gothic" w:eastAsia="Times New Roman" w:hAnsi="Century Gothic" w:cs="Mangal"/>
      <w:color w:val="000000"/>
      <w:sz w:val="24"/>
      <w:szCs w:val="21"/>
      <w:lang w:val="en-US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7CC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7CC"/>
    <w:rPr>
      <w:rFonts w:ascii="Tahoma" w:eastAsia="Times New Roman" w:hAnsi="Tahoma" w:cs="Mangal"/>
      <w:color w:val="000000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Jolimont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Jolimont</dc:creator>
  <cp:lastModifiedBy>Jolimont</cp:lastModifiedBy>
  <cp:revision>2</cp:revision>
  <dcterms:created xsi:type="dcterms:W3CDTF">2021-03-10T17:55:00Z</dcterms:created>
  <dcterms:modified xsi:type="dcterms:W3CDTF">2021-03-10T18:03:00Z</dcterms:modified>
</cp:coreProperties>
</file>